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2F" w:rsidRPr="00D0322F" w:rsidRDefault="00C6082F" w:rsidP="00C6082F">
      <w:pPr>
        <w:pStyle w:val="NoSpacing"/>
        <w:rPr>
          <w:b/>
          <w:sz w:val="24"/>
        </w:rPr>
      </w:pPr>
      <w:r w:rsidRPr="00D0322F">
        <w:rPr>
          <w:b/>
          <w:sz w:val="24"/>
        </w:rPr>
        <w:t>Nonenteric Enterics (Nonenteric bacteria families that infect the GI tract)</w:t>
      </w:r>
    </w:p>
    <w:p w:rsidR="00C6082F" w:rsidRDefault="00C6082F" w:rsidP="00C6082F">
      <w:pPr>
        <w:pStyle w:val="NoSpacing"/>
      </w:pPr>
    </w:p>
    <w:p w:rsidR="00C6082F" w:rsidRPr="005929A0" w:rsidRDefault="00C6082F" w:rsidP="00C6082F">
      <w:pPr>
        <w:pStyle w:val="NoSpacing"/>
        <w:rPr>
          <w:sz w:val="24"/>
        </w:rPr>
      </w:pPr>
      <w:r w:rsidRPr="00D0322F">
        <w:rPr>
          <w:sz w:val="24"/>
        </w:rPr>
        <w:t>Bacteria → GM- → Curved/Helical → Helicobactor</w:t>
      </w:r>
    </w:p>
    <w:p w:rsidR="00C6082F" w:rsidRPr="00D0322F" w:rsidRDefault="00C6082F" w:rsidP="00C6082F">
      <w:pPr>
        <w:pStyle w:val="NoSpacing"/>
        <w:rPr>
          <w:b/>
        </w:rPr>
      </w:pPr>
      <w:r w:rsidRPr="00D0322F">
        <w:rPr>
          <w:b/>
        </w:rPr>
        <w:t>Helico</w:t>
      </w:r>
      <w:r w:rsidR="009B489C" w:rsidRPr="00D0322F">
        <w:rPr>
          <w:b/>
        </w:rPr>
        <w:t>bactor pylori</w:t>
      </w:r>
    </w:p>
    <w:p w:rsidR="009B489C" w:rsidRDefault="009B489C" w:rsidP="00527999">
      <w:pPr>
        <w:pStyle w:val="NoSpacing"/>
        <w:numPr>
          <w:ilvl w:val="0"/>
          <w:numId w:val="1"/>
        </w:numPr>
      </w:pPr>
      <w:r>
        <w:t>Several polar flagella → highly motile →</w:t>
      </w:r>
      <w:r w:rsidR="00527999">
        <w:t xml:space="preserve"> cor</w:t>
      </w:r>
      <w:r>
        <w:t>kscrew motility</w:t>
      </w:r>
    </w:p>
    <w:p w:rsidR="00737602" w:rsidRDefault="00737602" w:rsidP="00527999">
      <w:pPr>
        <w:pStyle w:val="NoSpacing"/>
        <w:numPr>
          <w:ilvl w:val="0"/>
          <w:numId w:val="1"/>
        </w:numPr>
      </w:pPr>
      <w:r>
        <w:t>Epidemiology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Transmission via fecal-oral and oral-oral route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Developing countries – 70-90% overall starting at 10 yrs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Developed countries – 45% overall but very low during childhood</w:t>
      </w:r>
    </w:p>
    <w:p w:rsidR="00737602" w:rsidRDefault="00737602" w:rsidP="00737602">
      <w:pPr>
        <w:pStyle w:val="NoSpacing"/>
        <w:numPr>
          <w:ilvl w:val="0"/>
          <w:numId w:val="1"/>
        </w:numPr>
      </w:pPr>
      <w:r>
        <w:t>Pathophysiology Problems + Solutions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Hostile Environment</w:t>
      </w:r>
    </w:p>
    <w:p w:rsidR="00737602" w:rsidRDefault="00737602" w:rsidP="00737602">
      <w:pPr>
        <w:pStyle w:val="NoSpacing"/>
        <w:numPr>
          <w:ilvl w:val="2"/>
          <w:numId w:val="1"/>
        </w:numPr>
      </w:pPr>
      <w:r>
        <w:t>Production of urease (urea → NH3 + CO2) → ↑ pH in immediate vicinity</w:t>
      </w:r>
    </w:p>
    <w:p w:rsidR="00737602" w:rsidRDefault="00737602" w:rsidP="00737602">
      <w:pPr>
        <w:pStyle w:val="NoSpacing"/>
        <w:numPr>
          <w:ilvl w:val="2"/>
          <w:numId w:val="1"/>
        </w:numPr>
      </w:pPr>
      <w:r>
        <w:t>Expression of flagella → ↑ motility to reach mucin layer (acts as buffer against gastric cells)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Thick + Viscous Mucous</w:t>
      </w:r>
    </w:p>
    <w:p w:rsidR="00737602" w:rsidRDefault="00737602" w:rsidP="00737602">
      <w:pPr>
        <w:pStyle w:val="NoSpacing"/>
        <w:numPr>
          <w:ilvl w:val="2"/>
          <w:numId w:val="1"/>
        </w:numPr>
      </w:pPr>
      <w:r>
        <w:t>Expression of flagella → corkscrew motility allows passage thru mucous</w:t>
      </w:r>
    </w:p>
    <w:p w:rsidR="00737602" w:rsidRDefault="00737602" w:rsidP="00737602">
      <w:pPr>
        <w:pStyle w:val="NoSpacing"/>
        <w:numPr>
          <w:ilvl w:val="2"/>
          <w:numId w:val="1"/>
        </w:numPr>
      </w:pPr>
      <w:r>
        <w:t>Expression of mucinase + phospholipases → liquefies the mucous</w:t>
      </w:r>
    </w:p>
    <w:p w:rsidR="00737602" w:rsidRDefault="00737602" w:rsidP="00737602">
      <w:pPr>
        <w:pStyle w:val="NoSpacing"/>
        <w:numPr>
          <w:ilvl w:val="1"/>
          <w:numId w:val="1"/>
        </w:numPr>
      </w:pPr>
      <w:r>
        <w:t>Stomach contents flowing thru GI system</w:t>
      </w:r>
    </w:p>
    <w:p w:rsidR="00737602" w:rsidRDefault="008205A5" w:rsidP="00737602">
      <w:pPr>
        <w:pStyle w:val="NoSpacing"/>
        <w:numPr>
          <w:ilvl w:val="2"/>
          <w:numId w:val="1"/>
        </w:numPr>
      </w:pPr>
      <w:r>
        <w:t>Expression of multiple adhesins → allows sticking to surface</w:t>
      </w:r>
    </w:p>
    <w:p w:rsidR="008205A5" w:rsidRDefault="000026A0" w:rsidP="000026A0">
      <w:pPr>
        <w:pStyle w:val="NoSpacing"/>
        <w:numPr>
          <w:ilvl w:val="1"/>
          <w:numId w:val="1"/>
        </w:numPr>
      </w:pPr>
      <w:r>
        <w:t>Immune Defense</w:t>
      </w:r>
    </w:p>
    <w:p w:rsidR="000026A0" w:rsidRDefault="000026A0" w:rsidP="000026A0">
      <w:pPr>
        <w:pStyle w:val="NoSpacing"/>
        <w:numPr>
          <w:ilvl w:val="2"/>
          <w:numId w:val="1"/>
        </w:numPr>
      </w:pPr>
      <w:r>
        <w:t>Catalase |  Arginase | Superoxide dismutase → detoxify ROS</w:t>
      </w:r>
    </w:p>
    <w:p w:rsidR="000026A0" w:rsidRDefault="00E92CF8" w:rsidP="000026A0">
      <w:pPr>
        <w:pStyle w:val="NoSpacing"/>
        <w:numPr>
          <w:ilvl w:val="2"/>
          <w:numId w:val="1"/>
        </w:numPr>
      </w:pPr>
      <w:r>
        <w:t>Pylori LPS not toxic + looks like “self”</w:t>
      </w:r>
    </w:p>
    <w:p w:rsidR="00E92CF8" w:rsidRDefault="00E92CF8" w:rsidP="000026A0">
      <w:pPr>
        <w:pStyle w:val="NoSpacing"/>
        <w:numPr>
          <w:ilvl w:val="2"/>
          <w:numId w:val="1"/>
        </w:numPr>
      </w:pPr>
      <w:r>
        <w:t>Pylori flagellin is poorly recognized by TLR5</w:t>
      </w:r>
    </w:p>
    <w:p w:rsidR="00E92CF8" w:rsidRDefault="00E92CF8" w:rsidP="000026A0">
      <w:pPr>
        <w:pStyle w:val="NoSpacing"/>
        <w:numPr>
          <w:ilvl w:val="2"/>
          <w:numId w:val="1"/>
        </w:numPr>
      </w:pPr>
      <w:r>
        <w:t>VacA inhibits T-cell proliferation + stop B-cell Ag presentation</w:t>
      </w:r>
    </w:p>
    <w:p w:rsidR="001F72E6" w:rsidRDefault="001F72E6" w:rsidP="001F72E6">
      <w:pPr>
        <w:pStyle w:val="NoSpacing"/>
        <w:numPr>
          <w:ilvl w:val="1"/>
          <w:numId w:val="1"/>
        </w:numPr>
      </w:pPr>
      <w:r>
        <w:t>Damage by H. pylori</w:t>
      </w:r>
    </w:p>
    <w:p w:rsidR="001F72E6" w:rsidRDefault="001F72E6" w:rsidP="001F72E6">
      <w:pPr>
        <w:pStyle w:val="NoSpacing"/>
        <w:numPr>
          <w:ilvl w:val="2"/>
          <w:numId w:val="1"/>
        </w:numPr>
      </w:pPr>
      <w:r>
        <w:t xml:space="preserve">Ammonia by urease → </w:t>
      </w:r>
      <w:r w:rsidR="00C96661">
        <w:t>damages host</w:t>
      </w:r>
    </w:p>
    <w:p w:rsidR="00C96661" w:rsidRDefault="00C96661" w:rsidP="001F72E6">
      <w:pPr>
        <w:pStyle w:val="NoSpacing"/>
        <w:numPr>
          <w:ilvl w:val="2"/>
          <w:numId w:val="1"/>
        </w:numPr>
      </w:pPr>
      <w:r>
        <w:t>VacA → influx of cations → kills cells + loosens jxns b/w cells</w:t>
      </w:r>
    </w:p>
    <w:p w:rsidR="00C96661" w:rsidRDefault="00C96661" w:rsidP="001F72E6">
      <w:pPr>
        <w:pStyle w:val="NoSpacing"/>
        <w:numPr>
          <w:ilvl w:val="2"/>
          <w:numId w:val="1"/>
        </w:numPr>
      </w:pPr>
      <w:r>
        <w:t>NAP(neutrophil activation protein) → activates immune cells → ↑ROI</w:t>
      </w:r>
    </w:p>
    <w:p w:rsidR="00C96661" w:rsidRDefault="00C96661" w:rsidP="001F72E6">
      <w:pPr>
        <w:pStyle w:val="NoSpacing"/>
        <w:numPr>
          <w:ilvl w:val="2"/>
          <w:numId w:val="1"/>
        </w:numPr>
      </w:pPr>
      <w:r>
        <w:t>CagA →</w:t>
      </w:r>
      <w:r w:rsidR="00975AEB">
        <w:t xml:space="preserve"> phosphorylates host proteins → chronic inflammation</w:t>
      </w:r>
    </w:p>
    <w:p w:rsidR="0047312E" w:rsidRDefault="0047312E" w:rsidP="0047312E">
      <w:pPr>
        <w:pStyle w:val="NoSpacing"/>
        <w:numPr>
          <w:ilvl w:val="0"/>
          <w:numId w:val="1"/>
        </w:numPr>
      </w:pPr>
      <w:r>
        <w:t>Oncogenesis</w:t>
      </w:r>
    </w:p>
    <w:p w:rsidR="000C37CE" w:rsidRDefault="000C37CE" w:rsidP="000C37CE">
      <w:pPr>
        <w:pStyle w:val="NoSpacing"/>
        <w:numPr>
          <w:ilvl w:val="1"/>
          <w:numId w:val="1"/>
        </w:numPr>
      </w:pPr>
      <w:r>
        <w:t>Colonization → Chronic superficial gastritis</w:t>
      </w:r>
    </w:p>
    <w:p w:rsidR="000C37CE" w:rsidRDefault="000C37CE" w:rsidP="000C37CE">
      <w:pPr>
        <w:pStyle w:val="NoSpacing"/>
        <w:numPr>
          <w:ilvl w:val="2"/>
          <w:numId w:val="1"/>
        </w:numPr>
      </w:pPr>
      <w:r>
        <w:t>→ Peptic Ulcer Disease</w:t>
      </w:r>
    </w:p>
    <w:p w:rsidR="000C37CE" w:rsidRDefault="000C37CE" w:rsidP="000C37CE">
      <w:pPr>
        <w:pStyle w:val="NoSpacing"/>
        <w:numPr>
          <w:ilvl w:val="2"/>
          <w:numId w:val="1"/>
        </w:numPr>
      </w:pPr>
      <w:r>
        <w:t>→ Lyphoproliferative Disease → B-cell MALT lymphoma (5%)</w:t>
      </w:r>
    </w:p>
    <w:p w:rsidR="000C37CE" w:rsidRDefault="000C37CE" w:rsidP="000C37CE">
      <w:pPr>
        <w:pStyle w:val="NoSpacing"/>
        <w:numPr>
          <w:ilvl w:val="2"/>
          <w:numId w:val="1"/>
        </w:numPr>
      </w:pPr>
      <w:r>
        <w:t>→ Chronic Atrophic Gastritis → Gastric Adenocarcinoma</w:t>
      </w:r>
    </w:p>
    <w:p w:rsidR="005252D4" w:rsidRDefault="005252D4" w:rsidP="005252D4">
      <w:pPr>
        <w:pStyle w:val="NoSpacing"/>
        <w:numPr>
          <w:ilvl w:val="3"/>
          <w:numId w:val="1"/>
        </w:numPr>
      </w:pPr>
      <w:r>
        <w:t>CagA enters host, gets Tyr phosphorylated, induces ↑ cell migration</w:t>
      </w:r>
    </w:p>
    <w:p w:rsidR="0047312E" w:rsidRDefault="00531DEE" w:rsidP="00531DEE">
      <w:pPr>
        <w:pStyle w:val="NoSpacing"/>
        <w:numPr>
          <w:ilvl w:val="0"/>
          <w:numId w:val="1"/>
        </w:numPr>
      </w:pPr>
      <w:r>
        <w:t>Diagnosis</w:t>
      </w:r>
    </w:p>
    <w:p w:rsidR="00531DEE" w:rsidRDefault="00531DEE" w:rsidP="00531DEE">
      <w:pPr>
        <w:pStyle w:val="NoSpacing"/>
        <w:numPr>
          <w:ilvl w:val="1"/>
          <w:numId w:val="1"/>
        </w:numPr>
      </w:pPr>
      <w:r>
        <w:t>Silver strain – small curved rods as epithelial cells</w:t>
      </w:r>
    </w:p>
    <w:p w:rsidR="00531DEE" w:rsidRDefault="00531DEE" w:rsidP="00531DEE">
      <w:pPr>
        <w:pStyle w:val="NoSpacing"/>
        <w:numPr>
          <w:ilvl w:val="1"/>
          <w:numId w:val="1"/>
        </w:numPr>
      </w:pPr>
      <w:r>
        <w:t>Urease | Serologic | PCR | Culture → 3 days under reduced O2, ↑CO2 @ 37° C</w:t>
      </w:r>
    </w:p>
    <w:p w:rsidR="00697E41" w:rsidRDefault="00697E41" w:rsidP="00697E41">
      <w:pPr>
        <w:pStyle w:val="NoSpacing"/>
        <w:numPr>
          <w:ilvl w:val="0"/>
          <w:numId w:val="1"/>
        </w:numPr>
      </w:pPr>
      <w:r>
        <w:t>Treatment – Only treat if causing ulcers</w:t>
      </w:r>
    </w:p>
    <w:p w:rsidR="00697E41" w:rsidRDefault="00697E41" w:rsidP="00697E41">
      <w:pPr>
        <w:pStyle w:val="NoSpacing"/>
        <w:numPr>
          <w:ilvl w:val="1"/>
          <w:numId w:val="1"/>
        </w:numPr>
      </w:pPr>
      <w:r>
        <w:t>Tetracycline | Clarithromycin | Amoxicillin | Metonizadole | With PPI – 80% effective</w:t>
      </w:r>
    </w:p>
    <w:p w:rsidR="00121590" w:rsidRDefault="00121590" w:rsidP="00121590">
      <w:pPr>
        <w:pStyle w:val="NoSpacing"/>
      </w:pPr>
    </w:p>
    <w:p w:rsidR="00D5361F" w:rsidRPr="005929A0" w:rsidRDefault="00121590" w:rsidP="00121590">
      <w:pPr>
        <w:pStyle w:val="NoSpacing"/>
        <w:rPr>
          <w:sz w:val="24"/>
        </w:rPr>
      </w:pPr>
      <w:r w:rsidRPr="00D0322F">
        <w:rPr>
          <w:sz w:val="24"/>
        </w:rPr>
        <w:t>Bacteria → GM- → Curved/Helical → Campylobactor</w:t>
      </w:r>
    </w:p>
    <w:p w:rsidR="00D5361F" w:rsidRPr="000043B6" w:rsidRDefault="00D5361F" w:rsidP="00121590">
      <w:pPr>
        <w:pStyle w:val="NoSpacing"/>
      </w:pPr>
      <w:r w:rsidRPr="00D0322F">
        <w:rPr>
          <w:b/>
        </w:rPr>
        <w:t>Campylobacter jejuni</w:t>
      </w:r>
      <w:r w:rsidR="000043B6">
        <w:rPr>
          <w:b/>
        </w:rPr>
        <w:t xml:space="preserve"> </w:t>
      </w:r>
      <w:r w:rsidR="000043B6">
        <w:t xml:space="preserve">(#1 </w:t>
      </w:r>
      <w:r w:rsidR="000043B6">
        <w:t>cause of bacterial gastroenteritis in US</w:t>
      </w:r>
      <w:r w:rsidR="000043B6">
        <w:t>)</w:t>
      </w:r>
    </w:p>
    <w:p w:rsidR="00121590" w:rsidRDefault="0075235E" w:rsidP="0075235E">
      <w:pPr>
        <w:pStyle w:val="NoSpacing"/>
        <w:numPr>
          <w:ilvl w:val="0"/>
          <w:numId w:val="2"/>
        </w:numPr>
      </w:pPr>
      <w:r>
        <w:t>Gm- | Spiral shape</w:t>
      </w:r>
    </w:p>
    <w:p w:rsidR="0075235E" w:rsidRDefault="0075235E" w:rsidP="0075235E">
      <w:pPr>
        <w:pStyle w:val="NoSpacing"/>
        <w:numPr>
          <w:ilvl w:val="0"/>
          <w:numId w:val="2"/>
        </w:numPr>
      </w:pPr>
      <w:r>
        <w:t>Epidemiology</w:t>
      </w:r>
    </w:p>
    <w:p w:rsidR="0075235E" w:rsidRDefault="0075235E" w:rsidP="0075235E">
      <w:pPr>
        <w:pStyle w:val="NoSpacing"/>
        <w:numPr>
          <w:ilvl w:val="1"/>
          <w:numId w:val="2"/>
        </w:numPr>
      </w:pPr>
      <w:r>
        <w:t>Incubation: 2-5 days</w:t>
      </w:r>
    </w:p>
    <w:p w:rsidR="0075235E" w:rsidRDefault="0075235E" w:rsidP="0075235E">
      <w:pPr>
        <w:pStyle w:val="NoSpacing"/>
        <w:numPr>
          <w:ilvl w:val="1"/>
          <w:numId w:val="2"/>
        </w:numPr>
      </w:pPr>
      <w:r>
        <w:t>Transmission: Via contaminated food, milk, water</w:t>
      </w:r>
    </w:p>
    <w:p w:rsidR="0075235E" w:rsidRDefault="0075235E" w:rsidP="0075235E">
      <w:pPr>
        <w:pStyle w:val="NoSpacing"/>
        <w:numPr>
          <w:ilvl w:val="0"/>
          <w:numId w:val="2"/>
        </w:numPr>
      </w:pPr>
      <w:r>
        <w:t>Clinical Symptoms</w:t>
      </w:r>
    </w:p>
    <w:p w:rsidR="0075235E" w:rsidRDefault="0075235E" w:rsidP="00671735">
      <w:pPr>
        <w:pStyle w:val="NoSpacing"/>
        <w:numPr>
          <w:ilvl w:val="1"/>
          <w:numId w:val="2"/>
        </w:numPr>
      </w:pPr>
      <w:r>
        <w:t>Fever | Abdominal Pain | Diarrhea (often bloody)</w:t>
      </w:r>
      <w:r w:rsidR="00671735">
        <w:t xml:space="preserve"> → </w:t>
      </w:r>
      <w:bookmarkStart w:id="0" w:name="_GoBack"/>
      <w:bookmarkEnd w:id="0"/>
      <w:r>
        <w:t>Self-Limiting</w:t>
      </w:r>
    </w:p>
    <w:p w:rsidR="0075235E" w:rsidRDefault="0075235E" w:rsidP="0075235E">
      <w:pPr>
        <w:pStyle w:val="NoSpacing"/>
        <w:numPr>
          <w:ilvl w:val="0"/>
          <w:numId w:val="2"/>
        </w:numPr>
      </w:pPr>
      <w:r>
        <w:t>Pathophysiology</w:t>
      </w:r>
    </w:p>
    <w:p w:rsidR="0075235E" w:rsidRDefault="0075235E" w:rsidP="0075235E">
      <w:pPr>
        <w:pStyle w:val="NoSpacing"/>
        <w:numPr>
          <w:ilvl w:val="1"/>
          <w:numId w:val="2"/>
        </w:numPr>
      </w:pPr>
      <w:r>
        <w:t>Damages mucosal surface → ulcerated + bloody surface → cryptic abscesses in epithelial glands</w:t>
      </w:r>
    </w:p>
    <w:p w:rsidR="0075235E" w:rsidRDefault="00B26075" w:rsidP="00B26075">
      <w:pPr>
        <w:pStyle w:val="NoSpacing"/>
        <w:numPr>
          <w:ilvl w:val="0"/>
          <w:numId w:val="2"/>
        </w:numPr>
      </w:pPr>
      <w:r>
        <w:t>Virulence Factor</w:t>
      </w:r>
    </w:p>
    <w:p w:rsidR="00B26075" w:rsidRDefault="00B26075" w:rsidP="00B26075">
      <w:pPr>
        <w:pStyle w:val="NoSpacing"/>
        <w:numPr>
          <w:ilvl w:val="1"/>
          <w:numId w:val="2"/>
        </w:numPr>
      </w:pPr>
      <w:r>
        <w:lastRenderedPageBreak/>
        <w:t>Cytolethal distending toxin (CDT)</w:t>
      </w:r>
    </w:p>
    <w:p w:rsidR="00B26075" w:rsidRDefault="00B26075" w:rsidP="00B26075">
      <w:pPr>
        <w:pStyle w:val="NoSpacing"/>
        <w:numPr>
          <w:ilvl w:val="2"/>
          <w:numId w:val="2"/>
        </w:numPr>
      </w:pPr>
      <w:r>
        <w:t>Delivers DNAse blocking mitosis + triggering apoptosis</w:t>
      </w:r>
    </w:p>
    <w:p w:rsidR="00B26075" w:rsidRDefault="00B26075" w:rsidP="00B26075">
      <w:pPr>
        <w:pStyle w:val="NoSpacing"/>
        <w:numPr>
          <w:ilvl w:val="1"/>
          <w:numId w:val="2"/>
        </w:numPr>
      </w:pPr>
      <w:r>
        <w:t>Capsule: Immune evasion | Invasion factors | Adhesins | Flagellum | LOS</w:t>
      </w:r>
    </w:p>
    <w:p w:rsidR="00B26075" w:rsidRDefault="00B26075" w:rsidP="00B26075">
      <w:pPr>
        <w:pStyle w:val="NoSpacing"/>
        <w:numPr>
          <w:ilvl w:val="0"/>
          <w:numId w:val="2"/>
        </w:numPr>
      </w:pPr>
      <w:r>
        <w:t>Guillain-Barre Syndrome (GBS)</w:t>
      </w:r>
    </w:p>
    <w:p w:rsidR="00B26075" w:rsidRDefault="006B3FD8" w:rsidP="00B26075">
      <w:pPr>
        <w:pStyle w:val="NoSpacing"/>
        <w:numPr>
          <w:ilvl w:val="1"/>
          <w:numId w:val="2"/>
        </w:numPr>
      </w:pPr>
      <w:r>
        <w:t>Paralysis for several weeks due to demyelination of nerves (autoimmune syndrome)</w:t>
      </w:r>
    </w:p>
    <w:p w:rsidR="006B3FD8" w:rsidRDefault="006B3FD8" w:rsidP="00B26075">
      <w:pPr>
        <w:pStyle w:val="NoSpacing"/>
        <w:numPr>
          <w:ilvl w:val="1"/>
          <w:numId w:val="2"/>
        </w:numPr>
      </w:pPr>
      <w:r>
        <w:t>Patho: LOS has a group that is identical to myelin gangliosides, so formation of Ab against bacteria ends up turning against myelin regeneration</w:t>
      </w:r>
    </w:p>
    <w:p w:rsidR="006B3FD8" w:rsidRDefault="006B3FD8" w:rsidP="00B26075">
      <w:pPr>
        <w:pStyle w:val="NoSpacing"/>
        <w:numPr>
          <w:ilvl w:val="1"/>
          <w:numId w:val="2"/>
        </w:numPr>
      </w:pPr>
      <w:r>
        <w:t>T: Respirator | Plasma Exchange | Corticosteroids</w:t>
      </w:r>
    </w:p>
    <w:p w:rsidR="006B3FD8" w:rsidRDefault="004928ED" w:rsidP="004928ED">
      <w:pPr>
        <w:pStyle w:val="NoSpacing"/>
        <w:numPr>
          <w:ilvl w:val="0"/>
          <w:numId w:val="2"/>
        </w:numPr>
      </w:pPr>
      <w:r>
        <w:t>D: ELISA | Culture: 2-3 days at ↓O2 + ↑CO2 @ 42° C</w:t>
      </w:r>
    </w:p>
    <w:p w:rsidR="00917AAB" w:rsidRDefault="00917AAB" w:rsidP="004928ED">
      <w:pPr>
        <w:pStyle w:val="NoSpacing"/>
        <w:numPr>
          <w:ilvl w:val="0"/>
          <w:numId w:val="2"/>
        </w:numPr>
      </w:pPr>
      <w:r>
        <w:t>T: Rehydration/Electrolytes | Macrolides (if necessary)</w:t>
      </w:r>
    </w:p>
    <w:p w:rsidR="00195220" w:rsidRDefault="00195220" w:rsidP="00195220">
      <w:pPr>
        <w:pStyle w:val="NoSpacing"/>
      </w:pPr>
    </w:p>
    <w:p w:rsidR="00D5361F" w:rsidRPr="005929A0" w:rsidRDefault="00195220" w:rsidP="00195220">
      <w:pPr>
        <w:pStyle w:val="NoSpacing"/>
        <w:rPr>
          <w:sz w:val="24"/>
        </w:rPr>
      </w:pPr>
      <w:r w:rsidRPr="00D0322F">
        <w:rPr>
          <w:sz w:val="24"/>
        </w:rPr>
        <w:t>Bacteria → GM- → Curved/Helical → Vibrio</w:t>
      </w:r>
    </w:p>
    <w:p w:rsidR="00D5361F" w:rsidRPr="00D0322F" w:rsidRDefault="00D5361F" w:rsidP="00195220">
      <w:pPr>
        <w:pStyle w:val="NoSpacing"/>
        <w:rPr>
          <w:b/>
        </w:rPr>
      </w:pPr>
      <w:r w:rsidRPr="00D0322F">
        <w:rPr>
          <w:b/>
        </w:rPr>
        <w:t>Vibrio cholerae</w:t>
      </w:r>
    </w:p>
    <w:p w:rsidR="00B46865" w:rsidRDefault="00FB1646" w:rsidP="00B46865">
      <w:pPr>
        <w:pStyle w:val="NoSpacing"/>
        <w:numPr>
          <w:ilvl w:val="0"/>
          <w:numId w:val="3"/>
        </w:numPr>
      </w:pPr>
      <w:r>
        <w:t>Gm- | Comma-shaped | Single polar flagellum | Facultative anaerobe</w:t>
      </w:r>
    </w:p>
    <w:p w:rsidR="000D260E" w:rsidRDefault="000D260E" w:rsidP="00B46865">
      <w:pPr>
        <w:pStyle w:val="NoSpacing"/>
        <w:numPr>
          <w:ilvl w:val="0"/>
          <w:numId w:val="3"/>
        </w:numPr>
      </w:pPr>
      <w:r>
        <w:t>Epidemiology</w:t>
      </w:r>
    </w:p>
    <w:p w:rsidR="000D260E" w:rsidRDefault="000D260E" w:rsidP="000D260E">
      <w:pPr>
        <w:pStyle w:val="NoSpacing"/>
        <w:numPr>
          <w:ilvl w:val="1"/>
          <w:numId w:val="3"/>
        </w:numPr>
      </w:pPr>
      <w:r>
        <w:t>Incubation: 2-4 days</w:t>
      </w:r>
    </w:p>
    <w:p w:rsidR="000D260E" w:rsidRDefault="000D260E" w:rsidP="000D260E">
      <w:pPr>
        <w:pStyle w:val="NoSpacing"/>
        <w:numPr>
          <w:ilvl w:val="1"/>
          <w:numId w:val="3"/>
        </w:numPr>
      </w:pPr>
      <w:r>
        <w:t>Ctx+ - Severe symptoms | Ctx- - Milder symptoms</w:t>
      </w:r>
    </w:p>
    <w:p w:rsidR="000D260E" w:rsidRDefault="00A27ED4" w:rsidP="000D260E">
      <w:pPr>
        <w:pStyle w:val="NoSpacing"/>
        <w:numPr>
          <w:ilvl w:val="0"/>
          <w:numId w:val="3"/>
        </w:numPr>
      </w:pPr>
      <w:r>
        <w:t>Clinical Symptoms</w:t>
      </w:r>
    </w:p>
    <w:p w:rsidR="00A27ED4" w:rsidRDefault="00515F85" w:rsidP="00A27ED4">
      <w:pPr>
        <w:pStyle w:val="NoSpacing"/>
        <w:numPr>
          <w:ilvl w:val="1"/>
          <w:numId w:val="3"/>
        </w:numPr>
      </w:pPr>
      <w:r>
        <w:t>Abrupt watery diarrhea “Rice Water” | Metabolic acidosis | Hypokalemia → Cardiac arrythmias| Hypovolemic shock</w:t>
      </w:r>
    </w:p>
    <w:p w:rsidR="00515F85" w:rsidRDefault="00515F85" w:rsidP="00A27ED4">
      <w:pPr>
        <w:pStyle w:val="NoSpacing"/>
        <w:numPr>
          <w:ilvl w:val="1"/>
          <w:numId w:val="3"/>
        </w:numPr>
      </w:pPr>
      <w:r>
        <w:t>Mortality – 60% if untreated</w:t>
      </w:r>
    </w:p>
    <w:p w:rsidR="00515F85" w:rsidRDefault="00515F85" w:rsidP="00A27ED4">
      <w:pPr>
        <w:pStyle w:val="NoSpacing"/>
        <w:numPr>
          <w:ilvl w:val="1"/>
          <w:numId w:val="3"/>
        </w:numPr>
      </w:pPr>
      <w:r>
        <w:t>Survivors have immunity</w:t>
      </w:r>
    </w:p>
    <w:p w:rsidR="00143B96" w:rsidRDefault="00515F85" w:rsidP="00143B96">
      <w:pPr>
        <w:pStyle w:val="NoSpacing"/>
        <w:numPr>
          <w:ilvl w:val="0"/>
          <w:numId w:val="3"/>
        </w:numPr>
      </w:pPr>
      <w:r>
        <w:t>Pathophysiology</w:t>
      </w:r>
    </w:p>
    <w:p w:rsidR="00143B96" w:rsidRDefault="00143B96" w:rsidP="00143B96">
      <w:pPr>
        <w:pStyle w:val="NoSpacing"/>
        <w:numPr>
          <w:ilvl w:val="0"/>
          <w:numId w:val="6"/>
        </w:numPr>
        <w:ind w:left="1440"/>
      </w:pPr>
      <w:r>
        <w:t>Ingestion – Crucial because bacteria is acid-sensitive</w:t>
      </w:r>
    </w:p>
    <w:p w:rsidR="00143B96" w:rsidRDefault="00143B96" w:rsidP="00143B96">
      <w:pPr>
        <w:pStyle w:val="NoSpacing"/>
        <w:numPr>
          <w:ilvl w:val="0"/>
          <w:numId w:val="6"/>
        </w:numPr>
        <w:ind w:left="1440"/>
      </w:pPr>
      <w:r>
        <w:t>Flagellum allows rapid movement through stomach</w:t>
      </w:r>
    </w:p>
    <w:p w:rsidR="00143B96" w:rsidRDefault="00143B96" w:rsidP="00143B96">
      <w:pPr>
        <w:pStyle w:val="NoSpacing"/>
        <w:numPr>
          <w:ilvl w:val="0"/>
          <w:numId w:val="6"/>
        </w:numPr>
        <w:ind w:left="1440"/>
      </w:pPr>
      <w:r>
        <w:t>Adheres + Colonizes SI</w:t>
      </w:r>
    </w:p>
    <w:p w:rsidR="00143B96" w:rsidRDefault="00143B96" w:rsidP="00143B96">
      <w:pPr>
        <w:pStyle w:val="NoSpacing"/>
        <w:numPr>
          <w:ilvl w:val="0"/>
          <w:numId w:val="6"/>
        </w:numPr>
        <w:ind w:left="1440"/>
      </w:pPr>
      <w:r>
        <w:t>Produces toxins</w:t>
      </w:r>
    </w:p>
    <w:p w:rsidR="00143B96" w:rsidRDefault="00143B96" w:rsidP="00143B96">
      <w:pPr>
        <w:pStyle w:val="NoSpacing"/>
        <w:numPr>
          <w:ilvl w:val="0"/>
          <w:numId w:val="6"/>
        </w:numPr>
        <w:ind w:left="1440"/>
      </w:pPr>
      <w:r>
        <w:t>Extensive fluid/ion loss</w:t>
      </w:r>
    </w:p>
    <w:p w:rsidR="00143B96" w:rsidRDefault="00143B96" w:rsidP="00143B96">
      <w:pPr>
        <w:pStyle w:val="NoSpacing"/>
        <w:numPr>
          <w:ilvl w:val="0"/>
          <w:numId w:val="3"/>
        </w:numPr>
      </w:pPr>
      <w:r>
        <w:t>Virulence Factors</w:t>
      </w:r>
    </w:p>
    <w:p w:rsidR="00515F85" w:rsidRDefault="00515F85" w:rsidP="00515F85">
      <w:pPr>
        <w:pStyle w:val="NoSpacing"/>
        <w:numPr>
          <w:ilvl w:val="1"/>
          <w:numId w:val="3"/>
        </w:numPr>
      </w:pPr>
      <w:r>
        <w:t>Cholera toxin</w:t>
      </w:r>
      <w:r w:rsidR="009F7714">
        <w:t xml:space="preserve"> expressed by O1 and O139 serotypes</w:t>
      </w:r>
    </w:p>
    <w:p w:rsidR="009F7714" w:rsidRDefault="009F7714" w:rsidP="009F7714">
      <w:pPr>
        <w:pStyle w:val="NoSpacing"/>
        <w:numPr>
          <w:ilvl w:val="2"/>
          <w:numId w:val="3"/>
        </w:numPr>
      </w:pPr>
      <w:r>
        <w:t>A-B toxin | A – ADP-ribosylates Gs protein to “ON” position → ↑cAMP</w:t>
      </w:r>
    </w:p>
    <w:p w:rsidR="009F7714" w:rsidRDefault="009F7714" w:rsidP="009F7714">
      <w:pPr>
        <w:pStyle w:val="NoSpacing"/>
        <w:numPr>
          <w:ilvl w:val="3"/>
          <w:numId w:val="3"/>
        </w:numPr>
      </w:pPr>
      <w:r>
        <w:t>Leads to hypersecretion of H2O + electrolytes</w:t>
      </w:r>
    </w:p>
    <w:p w:rsidR="009F7714" w:rsidRDefault="00520B9A" w:rsidP="009F7714">
      <w:pPr>
        <w:pStyle w:val="NoSpacing"/>
        <w:numPr>
          <w:ilvl w:val="2"/>
          <w:numId w:val="3"/>
        </w:numPr>
      </w:pPr>
      <w:r>
        <w:t>Results in 20L of H2O lost per day</w:t>
      </w:r>
    </w:p>
    <w:p w:rsidR="00A825B0" w:rsidRDefault="00A825B0" w:rsidP="00A825B0">
      <w:pPr>
        <w:pStyle w:val="NoSpacing"/>
        <w:numPr>
          <w:ilvl w:val="1"/>
          <w:numId w:val="3"/>
        </w:numPr>
      </w:pPr>
      <w:r>
        <w:t>Neuroamindase – modifies host cell receptor to ↑ Cholera Toxin binding</w:t>
      </w:r>
    </w:p>
    <w:p w:rsidR="00A825B0" w:rsidRDefault="001A40DC" w:rsidP="00143B96">
      <w:pPr>
        <w:pStyle w:val="NoSpacing"/>
        <w:numPr>
          <w:ilvl w:val="0"/>
          <w:numId w:val="3"/>
        </w:numPr>
      </w:pPr>
      <w:r>
        <w:t>Treatment</w:t>
      </w:r>
    </w:p>
    <w:p w:rsidR="001A40DC" w:rsidRDefault="001A40DC" w:rsidP="001A40DC">
      <w:pPr>
        <w:pStyle w:val="NoSpacing"/>
        <w:numPr>
          <w:ilvl w:val="1"/>
          <w:numId w:val="3"/>
        </w:numPr>
      </w:pPr>
      <w:r>
        <w:t>Rehydration + Electrolytes ASAP</w:t>
      </w:r>
    </w:p>
    <w:p w:rsidR="001A40DC" w:rsidRDefault="001A40DC" w:rsidP="001A40DC">
      <w:pPr>
        <w:pStyle w:val="NoSpacing"/>
        <w:numPr>
          <w:ilvl w:val="1"/>
          <w:numId w:val="3"/>
        </w:numPr>
      </w:pPr>
      <w:r>
        <w:t>Doxycycline/Azithromycin to shorten course + reduce spread, but NOT required</w:t>
      </w:r>
    </w:p>
    <w:p w:rsidR="00D5361F" w:rsidRDefault="00D5361F" w:rsidP="00940628">
      <w:pPr>
        <w:pStyle w:val="NoSpacing"/>
      </w:pPr>
    </w:p>
    <w:p w:rsidR="000140EB" w:rsidRPr="00043B4F" w:rsidRDefault="00940628" w:rsidP="00043B4F">
      <w:pPr>
        <w:pStyle w:val="NoSpacing"/>
        <w:rPr>
          <w:b/>
        </w:rPr>
      </w:pPr>
      <w:r w:rsidRPr="00D0322F">
        <w:rPr>
          <w:b/>
        </w:rPr>
        <w:t>V. parahaemolyticus</w:t>
      </w:r>
      <w:r w:rsidR="00043B4F">
        <w:rPr>
          <w:b/>
        </w:rPr>
        <w:t xml:space="preserve"> (</w:t>
      </w:r>
      <w:r w:rsidR="000140EB">
        <w:t>#1 cause of seafood-associated gastroenteritis</w:t>
      </w:r>
      <w:r w:rsidR="00043B4F">
        <w:t>)</w:t>
      </w:r>
    </w:p>
    <w:p w:rsidR="000140EB" w:rsidRDefault="00940628" w:rsidP="000140EB">
      <w:pPr>
        <w:pStyle w:val="NoSpacing"/>
        <w:numPr>
          <w:ilvl w:val="0"/>
          <w:numId w:val="7"/>
        </w:numPr>
      </w:pPr>
      <w:r>
        <w:t>Clinical Symptoms</w:t>
      </w:r>
    </w:p>
    <w:p w:rsidR="00940628" w:rsidRDefault="00940628" w:rsidP="00940628">
      <w:pPr>
        <w:pStyle w:val="NoSpacing"/>
        <w:numPr>
          <w:ilvl w:val="1"/>
          <w:numId w:val="7"/>
        </w:numPr>
      </w:pPr>
      <w:r>
        <w:t>Explosive onset of watery diarrhea</w:t>
      </w:r>
    </w:p>
    <w:p w:rsidR="00940628" w:rsidRDefault="00940628" w:rsidP="00940628">
      <w:pPr>
        <w:pStyle w:val="NoSpacing"/>
        <w:numPr>
          <w:ilvl w:val="1"/>
          <w:numId w:val="7"/>
        </w:numPr>
      </w:pPr>
      <w:r>
        <w:t>N/V | cramps | H/A | Low fever</w:t>
      </w:r>
    </w:p>
    <w:p w:rsidR="00940628" w:rsidRDefault="00940628" w:rsidP="00940628">
      <w:pPr>
        <w:pStyle w:val="NoSpacing"/>
        <w:numPr>
          <w:ilvl w:val="1"/>
          <w:numId w:val="7"/>
        </w:numPr>
      </w:pPr>
      <w:r>
        <w:t>Self-limiting in 3 days</w:t>
      </w:r>
    </w:p>
    <w:p w:rsidR="000140EB" w:rsidRDefault="000140EB" w:rsidP="000140EB">
      <w:pPr>
        <w:pStyle w:val="NoSpacing"/>
        <w:numPr>
          <w:ilvl w:val="0"/>
          <w:numId w:val="7"/>
        </w:numPr>
      </w:pPr>
      <w:r>
        <w:t>Virulence Factor: Kanagawa toxin - ↑ Cl- secretion + tissue damage</w:t>
      </w:r>
    </w:p>
    <w:p w:rsidR="000140EB" w:rsidRDefault="000140EB" w:rsidP="000140EB">
      <w:pPr>
        <w:pStyle w:val="NoSpacing"/>
        <w:numPr>
          <w:ilvl w:val="0"/>
          <w:numId w:val="7"/>
        </w:numPr>
      </w:pPr>
      <w:r>
        <w:t>T: Rehydration</w:t>
      </w:r>
    </w:p>
    <w:p w:rsidR="00D03FEF" w:rsidRDefault="00D03FEF" w:rsidP="00D03FEF">
      <w:pPr>
        <w:pStyle w:val="NoSpacing"/>
      </w:pPr>
    </w:p>
    <w:p w:rsidR="00D03FEF" w:rsidRPr="00043B4F" w:rsidRDefault="00D03FEF" w:rsidP="00043B4F">
      <w:pPr>
        <w:pStyle w:val="NoSpacing"/>
        <w:rPr>
          <w:b/>
        </w:rPr>
      </w:pPr>
      <w:r w:rsidRPr="00D0322F">
        <w:rPr>
          <w:b/>
        </w:rPr>
        <w:t>V. vulnificus</w:t>
      </w:r>
      <w:r w:rsidR="00043B4F">
        <w:rPr>
          <w:b/>
        </w:rPr>
        <w:t xml:space="preserve"> (</w:t>
      </w:r>
      <w:r w:rsidR="003C08AC">
        <w:t>#1 cause of seafood-related US deaths</w:t>
      </w:r>
      <w:r w:rsidR="00043B4F">
        <w:t>)</w:t>
      </w:r>
    </w:p>
    <w:p w:rsidR="009400D9" w:rsidRDefault="009400D9" w:rsidP="00D03FEF">
      <w:pPr>
        <w:pStyle w:val="NoSpacing"/>
        <w:numPr>
          <w:ilvl w:val="0"/>
          <w:numId w:val="8"/>
        </w:numPr>
      </w:pPr>
      <w:r>
        <w:t>Clinical Symptoms</w:t>
      </w:r>
    </w:p>
    <w:p w:rsidR="009400D9" w:rsidRDefault="009400D9" w:rsidP="005929A0">
      <w:pPr>
        <w:pStyle w:val="NoSpacing"/>
        <w:numPr>
          <w:ilvl w:val="1"/>
          <w:numId w:val="8"/>
        </w:numPr>
      </w:pPr>
      <w:r>
        <w:t>Diarrhea | N/V | Abd cramps</w:t>
      </w:r>
      <w:r w:rsidR="005929A0">
        <w:t xml:space="preserve"> → </w:t>
      </w:r>
      <w:r w:rsidR="005929A0">
        <w:t>Esp. in immunocompromised people</w:t>
      </w:r>
    </w:p>
    <w:p w:rsidR="009400D9" w:rsidRDefault="009400D9" w:rsidP="009400D9">
      <w:pPr>
        <w:pStyle w:val="NoSpacing"/>
        <w:numPr>
          <w:ilvl w:val="1"/>
          <w:numId w:val="8"/>
        </w:numPr>
      </w:pPr>
      <w:r>
        <w:t>Necrotizing fasciitis if enters wound</w:t>
      </w:r>
    </w:p>
    <w:p w:rsidR="00E32FB4" w:rsidRDefault="00E32FB4" w:rsidP="00E32FB4">
      <w:pPr>
        <w:pStyle w:val="NoSpacing"/>
        <w:numPr>
          <w:ilvl w:val="0"/>
          <w:numId w:val="8"/>
        </w:numPr>
      </w:pPr>
      <w:r>
        <w:t>T: Minocycline/Doxycycline + FQ/cefotaxime</w:t>
      </w:r>
    </w:p>
    <w:sectPr w:rsidR="00E32FB4" w:rsidSect="00A27ED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493" w:rsidRDefault="00FF3493" w:rsidP="00ED5845">
      <w:pPr>
        <w:spacing w:after="0" w:line="240" w:lineRule="auto"/>
      </w:pPr>
      <w:r>
        <w:separator/>
      </w:r>
    </w:p>
  </w:endnote>
  <w:endnote w:type="continuationSeparator" w:id="0">
    <w:p w:rsidR="00FF3493" w:rsidRDefault="00FF3493" w:rsidP="00ED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493" w:rsidRDefault="00FF3493" w:rsidP="00ED5845">
      <w:pPr>
        <w:spacing w:after="0" w:line="240" w:lineRule="auto"/>
      </w:pPr>
      <w:r>
        <w:separator/>
      </w:r>
    </w:p>
  </w:footnote>
  <w:footnote w:type="continuationSeparator" w:id="0">
    <w:p w:rsidR="00FF3493" w:rsidRDefault="00FF3493" w:rsidP="00ED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45" w:rsidRDefault="00ED5845" w:rsidP="00ED5845">
    <w:pPr>
      <w:pStyle w:val="Header"/>
      <w:jc w:val="right"/>
    </w:pPr>
    <w:r>
      <w:t>Nischal Raya</w:t>
    </w:r>
  </w:p>
  <w:p w:rsidR="00ED5845" w:rsidRDefault="00ED58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15pt;height:11.15pt" o:bullet="t">
        <v:imagedata r:id="rId1" o:title="mso42FE"/>
      </v:shape>
    </w:pict>
  </w:numPicBullet>
  <w:abstractNum w:abstractNumId="0">
    <w:nsid w:val="02D42842"/>
    <w:multiLevelType w:val="hybridMultilevel"/>
    <w:tmpl w:val="51ACCE7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C6B58"/>
    <w:multiLevelType w:val="hybridMultilevel"/>
    <w:tmpl w:val="B4F233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24A3A"/>
    <w:multiLevelType w:val="hybridMultilevel"/>
    <w:tmpl w:val="D2A6D1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377F6"/>
    <w:multiLevelType w:val="hybridMultilevel"/>
    <w:tmpl w:val="D9227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76C7F"/>
    <w:multiLevelType w:val="hybridMultilevel"/>
    <w:tmpl w:val="23CE2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6E4443"/>
    <w:multiLevelType w:val="hybridMultilevel"/>
    <w:tmpl w:val="25A6C2E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45E9"/>
    <w:multiLevelType w:val="hybridMultilevel"/>
    <w:tmpl w:val="59708D7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452DEE"/>
    <w:multiLevelType w:val="hybridMultilevel"/>
    <w:tmpl w:val="5E1AA6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2F"/>
    <w:rsid w:val="000026A0"/>
    <w:rsid w:val="000043B6"/>
    <w:rsid w:val="000140EB"/>
    <w:rsid w:val="00043B4F"/>
    <w:rsid w:val="000C37CE"/>
    <w:rsid w:val="000D260E"/>
    <w:rsid w:val="00121590"/>
    <w:rsid w:val="0014076B"/>
    <w:rsid w:val="00143B96"/>
    <w:rsid w:val="00195220"/>
    <w:rsid w:val="001A40DC"/>
    <w:rsid w:val="001F72E6"/>
    <w:rsid w:val="003C08AC"/>
    <w:rsid w:val="003F0753"/>
    <w:rsid w:val="00443B07"/>
    <w:rsid w:val="0047312E"/>
    <w:rsid w:val="004928ED"/>
    <w:rsid w:val="00515F85"/>
    <w:rsid w:val="00520B9A"/>
    <w:rsid w:val="005252D4"/>
    <w:rsid w:val="00527999"/>
    <w:rsid w:val="00531DEE"/>
    <w:rsid w:val="005929A0"/>
    <w:rsid w:val="00671735"/>
    <w:rsid w:val="00697E41"/>
    <w:rsid w:val="006B3FD8"/>
    <w:rsid w:val="00737602"/>
    <w:rsid w:val="0075235E"/>
    <w:rsid w:val="008205A5"/>
    <w:rsid w:val="00830689"/>
    <w:rsid w:val="00917AAB"/>
    <w:rsid w:val="009400D9"/>
    <w:rsid w:val="00940628"/>
    <w:rsid w:val="00975AEB"/>
    <w:rsid w:val="009B489C"/>
    <w:rsid w:val="009F7714"/>
    <w:rsid w:val="00A27ED4"/>
    <w:rsid w:val="00A825B0"/>
    <w:rsid w:val="00B26075"/>
    <w:rsid w:val="00B46865"/>
    <w:rsid w:val="00C6082F"/>
    <w:rsid w:val="00C96661"/>
    <w:rsid w:val="00D0322F"/>
    <w:rsid w:val="00D03FEF"/>
    <w:rsid w:val="00D5361F"/>
    <w:rsid w:val="00E32FB4"/>
    <w:rsid w:val="00E92CF8"/>
    <w:rsid w:val="00ED5845"/>
    <w:rsid w:val="00FB1646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082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5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845"/>
  </w:style>
  <w:style w:type="paragraph" w:styleId="Footer">
    <w:name w:val="footer"/>
    <w:basedOn w:val="Normal"/>
    <w:link w:val="FooterChar"/>
    <w:uiPriority w:val="99"/>
    <w:unhideWhenUsed/>
    <w:rsid w:val="00ED5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845"/>
  </w:style>
  <w:style w:type="paragraph" w:styleId="BalloonText">
    <w:name w:val="Balloon Text"/>
    <w:basedOn w:val="Normal"/>
    <w:link w:val="BalloonTextChar"/>
    <w:uiPriority w:val="99"/>
    <w:semiHidden/>
    <w:unhideWhenUsed/>
    <w:rsid w:val="00ED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082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5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845"/>
  </w:style>
  <w:style w:type="paragraph" w:styleId="Footer">
    <w:name w:val="footer"/>
    <w:basedOn w:val="Normal"/>
    <w:link w:val="FooterChar"/>
    <w:uiPriority w:val="99"/>
    <w:unhideWhenUsed/>
    <w:rsid w:val="00ED5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845"/>
  </w:style>
  <w:style w:type="paragraph" w:styleId="BalloonText">
    <w:name w:val="Balloon Text"/>
    <w:basedOn w:val="Normal"/>
    <w:link w:val="BalloonTextChar"/>
    <w:uiPriority w:val="99"/>
    <w:semiHidden/>
    <w:unhideWhenUsed/>
    <w:rsid w:val="00ED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22</cp:revision>
  <dcterms:created xsi:type="dcterms:W3CDTF">2012-09-21T00:14:00Z</dcterms:created>
  <dcterms:modified xsi:type="dcterms:W3CDTF">2012-09-21T15:06:00Z</dcterms:modified>
</cp:coreProperties>
</file>